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3879" w:rsidRPr="00B40D0C" w:rsidRDefault="008F169E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</w:t>
      </w:r>
      <w:r w:rsidR="009D3879"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МКОУ "СОШ №1 им. А. М. </w:t>
      </w:r>
      <w:proofErr w:type="spellStart"/>
      <w:r w:rsidR="009D3879"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Ижаева</w:t>
      </w:r>
      <w:proofErr w:type="spellEnd"/>
      <w:r w:rsidR="009D3879"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с. Учкекен"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br/>
      </w:r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</w:rPr>
        <w:t>Утверждаю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Директор МКОУ" СОШ №1 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им. А. М.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</w:rPr>
        <w:t>Ижаева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с. Учкекен"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</w:pPr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                   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Кипкеева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 xml:space="preserve"> К.О.                          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17"/>
          <w:szCs w:val="17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proofErr w:type="gramStart"/>
      <w:r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УЧЕБНЫЙ  ПЛАН</w:t>
      </w:r>
      <w:proofErr w:type="gramEnd"/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РАБОТЫ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педагога по Финансовой грамотности</w:t>
      </w:r>
    </w:p>
    <w:p w:rsidR="009D3879" w:rsidRPr="00B40D0C" w:rsidRDefault="0054018B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(5,</w:t>
      </w:r>
      <w:r w:rsidR="00B40D0C"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6,10 и 11</w:t>
      </w:r>
      <w:r w:rsidR="009D3879"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proofErr w:type="spellStart"/>
      <w:r w:rsidR="009D3879"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кл</w:t>
      </w:r>
      <w:proofErr w:type="spellEnd"/>
      <w:r w:rsidR="009D3879" w:rsidRPr="00B40D0C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.)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МКОУ "СОШ №1 им. А. М. </w:t>
      </w:r>
      <w:proofErr w:type="spellStart"/>
      <w:r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Ижаева</w:t>
      </w:r>
      <w:proofErr w:type="spellEnd"/>
      <w:r w:rsidRPr="00B40D0C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 с. Учкекен"</w:t>
      </w: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                 </w:t>
      </w:r>
      <w:proofErr w:type="spellStart"/>
      <w:proofErr w:type="gramStart"/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>Джатдоевой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>Радимы</w:t>
      </w:r>
      <w:proofErr w:type="spellEnd"/>
      <w:proofErr w:type="gramEnd"/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>Исламовны</w:t>
      </w:r>
      <w:proofErr w:type="spellEnd"/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9D3879" w:rsidP="009D3879">
      <w:pPr>
        <w:pBdr>
          <w:bottom w:val="single" w:sz="4" w:space="1" w:color="auto"/>
        </w:pBd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</w:p>
    <w:p w:rsidR="009D3879" w:rsidRPr="00B40D0C" w:rsidRDefault="0054018B" w:rsidP="00E33CB2">
      <w:pPr>
        <w:pBdr>
          <w:bottom w:val="single" w:sz="4" w:space="1" w:color="auto"/>
        </w:pBd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>на 202</w:t>
      </w:r>
      <w:r w:rsidR="008F2D1E">
        <w:rPr>
          <w:rFonts w:ascii="Times New Roman" w:eastAsia="Times New Roman" w:hAnsi="Times New Roman" w:cs="Times New Roman"/>
          <w:color w:val="000000"/>
          <w:sz w:val="36"/>
          <w:szCs w:val="36"/>
        </w:rPr>
        <w:t>3</w:t>
      </w:r>
      <w:r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>-202</w:t>
      </w:r>
      <w:r w:rsidR="008F2D1E">
        <w:rPr>
          <w:rFonts w:ascii="Times New Roman" w:eastAsia="Times New Roman" w:hAnsi="Times New Roman" w:cs="Times New Roman"/>
          <w:color w:val="000000"/>
          <w:sz w:val="36"/>
          <w:szCs w:val="36"/>
        </w:rPr>
        <w:t>4</w:t>
      </w:r>
      <w:bookmarkStart w:id="0" w:name="_GoBack"/>
      <w:bookmarkEnd w:id="0"/>
      <w:r w:rsidR="009D3879" w:rsidRPr="00B40D0C">
        <w:rPr>
          <w:rFonts w:ascii="Times New Roman" w:eastAsia="Times New Roman" w:hAnsi="Times New Roman" w:cs="Times New Roman"/>
          <w:color w:val="000000"/>
          <w:sz w:val="36"/>
          <w:szCs w:val="36"/>
        </w:rPr>
        <w:t xml:space="preserve"> учебный год</w:t>
      </w:r>
    </w:p>
    <w:p w:rsidR="009D3879" w:rsidRPr="00B40D0C" w:rsidRDefault="009D3879" w:rsidP="00E33CB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Планируемые результаты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Личностными результатами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 являются: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осознание себя как члена семьи, общества и государства; понимание экономических проблем семьи и участие в их обсуждении; понимание финансовых связей семьи и государства;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начальными навыками адаптации в мире финансовых отношений: сопоставление доходов и расходов, расчёт процентов, сопоставление доходности вложений на простых примерах;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самостоятельности и личной ответственности за свои поступки; планирование собственного бюджета, предложение вариантов собственного заработка;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навыков сотрудничества с взрослыми и сверстниками в разных игровых и реальных экономических ситуациях; участие в принятии решений о семейном бюджете.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Метапредметными результатами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 являются: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Познавательные: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способов решения проблем творческого и поискового характера;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использование различных способов поиска, сбора, обработки, анализа, организации, передачи и интерпретации информации; поиск информации в газетах, журналах, на интернет-сайтах и проведение простых опросов и интервью;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формирование умений представлять информацию в зависимости от поставленных задач в виде таблицы, схемы, графика, диаграммы, диаграммы связей (интеллект-карты);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логическими действиями сравнения, анализа, синтеза,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овладение базовыми предметными и межпредметными понятиями.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Регулятивные: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цели своих действий;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планирование действия с помощью учителя и самостоятельно;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проявление познавательной и творческой инициативы;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оценка правильности выполнения действий; самооценка и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взаимооценка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адекватное восприятие предложений товарищей, учителей, родителей.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Предметными результатами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изучения курса «Финансовая грамотность» являются: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понимание основных принципов экономической жизни общества: представление о роли денег в семье и обществе, о причинах и последствиях изменения доходов и расходов семьи, о роли государства в экономике семьи;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понимание и правильное использование экономических терминов;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освоение приёмов работы с экономической информацией, её осмысление; проведение простых финансовых расчётов.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знаний и опыта применения полученных знаний и умений для решения типичных задач в области семейной экономики: знание источников доходов и направлений расходов семьи и умение составлять простой семейный бюджет; знание направлений инвестирования и способов сравнения результатов на простых примерах;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способностей обучающихся делать необходимые выводы и давать обоснованные оценки экономических ситуаций; определение элементарных проблем в области семейных финансов и нахождение путей их решения;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развитие кругозора в области экономической жизни общества и формирование познавательного интереса к изучению общественных дисциплин.</w:t>
      </w:r>
    </w:p>
    <w:p w:rsidR="009D3879" w:rsidRPr="00B40D0C" w:rsidRDefault="009D3879" w:rsidP="00E33CB2">
      <w:pPr>
        <w:shd w:val="clear" w:color="auto" w:fill="FFFFFF"/>
        <w:spacing w:after="15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9D3879" w:rsidRPr="00B40D0C" w:rsidRDefault="009D3879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9D3879" w:rsidP="00E33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D3879" w:rsidRPr="00B40D0C" w:rsidRDefault="009D3879" w:rsidP="00E33CB2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lastRenderedPageBreak/>
        <w:t>КАЛЕНДАРНО-ТЕМАТИЧЕСКИЙ ПЛАН</w:t>
      </w:r>
    </w:p>
    <w:tbl>
      <w:tblPr>
        <w:tblW w:w="9345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01"/>
        <w:gridCol w:w="3017"/>
        <w:gridCol w:w="1262"/>
        <w:gridCol w:w="1940"/>
        <w:gridCol w:w="2525"/>
      </w:tblGrid>
      <w:tr w:rsidR="009D3879" w:rsidRPr="00B40D0C" w:rsidTr="00E33CB2">
        <w:tc>
          <w:tcPr>
            <w:tcW w:w="93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  <w:r w:rsidR="00D731C4"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и </w:t>
            </w:r>
            <w:proofErr w:type="gramStart"/>
            <w:r w:rsidR="00B40D0C"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  <w:r w:rsidR="00E33CB2"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 класс</w:t>
            </w:r>
            <w:proofErr w:type="gramEnd"/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Тема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Кол-во часов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Содержание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ru-RU"/>
              </w:rPr>
              <w:t>Дата проведения</w:t>
            </w:r>
          </w:p>
        </w:tc>
      </w:tr>
      <w:tr w:rsidR="009D3879" w:rsidRPr="00B40D0C" w:rsidTr="00E33CB2">
        <w:tc>
          <w:tcPr>
            <w:tcW w:w="93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РАЗДЕЛ 1. ДОХОДЫ И РАСХОДЫ СЕМЬИ</w:t>
            </w: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Деньги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 истории: обмен товарами и услугами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E33C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Неудобство обмена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Товарные деньги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Драгоценные металлы, как средство оплаты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6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Недостатки использования монет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7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Изобретение бумажных денег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Виртуальная Экскурсия в музей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Фальшивые деньги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банкнотами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9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Безналичные деньги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10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Денежная система страны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11-12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Основной доход семьи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схемы и работа с ней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13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Размер заработной платы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Работа с диаграммой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14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Дополнительные доходы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15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Банковские вклады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16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Пенсии, стипендии, пособия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17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Кредиты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18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Расходы семьи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Составление таблицы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19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Обязательные расходы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20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Желательные расходы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21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Лишние расходы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 xml:space="preserve">Сбережения. </w:t>
            </w:r>
            <w:proofErr w:type="spellStart"/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Займ</w:t>
            </w:r>
            <w:proofErr w:type="spellEnd"/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23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Рассчитываем расходы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Решение практических задач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E33C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24-25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Планирование расходов и доходов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практического задания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lastRenderedPageBreak/>
              <w:t>26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Семейный бюджет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27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Сравниваем доходы и расходы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Сравнительный анализ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28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Как сделать сбережения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29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Способы хранения сбережений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30-31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Последствия превышения расходов над доходами. Долги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32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Потребительский и банковский кредиты.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Беседа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  <w:tr w:rsidR="00E33CB2" w:rsidRPr="00B40D0C" w:rsidTr="00E33CB2">
        <w:tc>
          <w:tcPr>
            <w:tcW w:w="60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33-34</w:t>
            </w:r>
          </w:p>
        </w:tc>
        <w:tc>
          <w:tcPr>
            <w:tcW w:w="301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Обобщающее повторение за курс 5 класса</w:t>
            </w:r>
          </w:p>
        </w:tc>
        <w:tc>
          <w:tcPr>
            <w:tcW w:w="12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19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9D387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  <w:r w:rsidRPr="00B40D0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Выполнение практических заданий</w:t>
            </w:r>
          </w:p>
        </w:tc>
        <w:tc>
          <w:tcPr>
            <w:tcW w:w="25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879" w:rsidRPr="00B40D0C" w:rsidRDefault="009D3879" w:rsidP="00E33CB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9D3879" w:rsidRPr="00B40D0C" w:rsidRDefault="009D3879" w:rsidP="00B40D0C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879" w:rsidRPr="00B40D0C" w:rsidRDefault="009D3879" w:rsidP="009D3879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курса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1. ДОХОДЫ И РАСХОДЫ СЕМЬИ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1. Деньги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Люди обмениваются товарами и услугами. Прямой обмен неудобен из-за несовпадения интересов и определения ценности. Товарные деньги обслуживают обмен, но имеют собственную ценность. Драгоценные металлы и монеты из них являются товарными деньгами. Металлические монеты сложно изготавливать и опасно перевозить. Бумажные деньги являются символическими деньгами. Безналичные деньги представляют собой информацию. Денежной системой страны управляет центральный банк.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Деньги. Обмен. Товарные деньги. Символические деньги. Драгоценные металлы. Монеты. Купюры. Наличные деньги. Безналичные деньги. Гознак. Центральный банк. Банки. Фальшивые деньги.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проблемы бартерного (товарного) обмена.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свойства предмета, выполняющего роль денег.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Перечислять виды денег.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товарных денег.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преимущества и недостатки разных видов денег.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задачи с денежными расчётами.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почему бумажные деньги могут обесцениваться.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Знать, что денежной системой страны управляет центральный банк.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</w:t>
      </w:r>
      <w:r w:rsidR="00D86BDA"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изготовление фальшивых денег -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преступление.</w:t>
      </w:r>
    </w:p>
    <w:p w:rsidR="00E33CB2" w:rsidRPr="00B40D0C" w:rsidRDefault="00D86BDA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2-</w:t>
      </w:r>
      <w:r w:rsidR="00E33CB2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Доходы семьи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Доходами семьи являются: заработная плата, доходы от владения собственностью, социальные выплаты и заёмные средства. Размер заработной платы зависит от образования, профессии, квалификации. Владение недвижимостью (квартирой, домом, гаражом, участком земли) может приносить арендную плату. Деньги, положенные в банк, приносят проценты. Владельцы акций могут получать дивиденды. Предприниматель получает прибыль. Государство выплачивает пенсии, стипендии, пособия. Банки предоставляют кредиты.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Заработная плата. Собственность. Доходы от собственности. Арендная плата. Проценты. Прибыль. Дивиденды. Социальные выплаты. Материнский капитал. Кредиты.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и сравнивать источники доходов семьи.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виды заработной платы.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условия труда совершеннолетних и несовершеннолетних.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как связаны профессии и образование.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чем руководствуется человек при выборе профессии.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причины различий в заработной плате.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кредитов.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4. Расходы семьи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Семьи тратят деньги на товары и услуги. Расходы можно разделить на три группы: обязательные, желательные и лишние. Коммунальные услуги должны оплачиваться ежемесячно. На крупные покупки деньги можно накопить или занять. Долги надо отдавать в назначенный срок.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разных магазинах цены на одни и те же товары различаются. Расходы можно сократить, выбрав магазин с более низкими ценами или воспользовавшись скидками.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Предметы первой необходимости. Товары текущего потребления. Товары длительного пользования. Услуги. Коммунальные услуги.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причины, по которым люди делают покупки.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направления расходов семьи.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Классифицировать виды благ.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Рассчитывать расходы семьи на условных примерах.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и оценивать виды рекламы.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Обсуждать воздействие рекламы и промоакций на принятие решений о покупке.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Рассчитывать доли расходов на разные товары и услуги.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5. Семейный бюджет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Доходы и расходы следует планировать. План доходов и расходов называется бюджетом. Превышение доходов над расходами позволяет делать сбережения. Сбережения обычно хранятся в банке. Превышение расходов над доходами сокращает сбережения или приводит к образованию долгов.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Кредит. Проценты по кредиту. Долги. Сбережения. Вклады. Проценты по вкладам.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Составлять семейный бюджет на условных примерах.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доходы и расходы и принимать решения.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 причины, по которым люди делают сбережения.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формы сбережений.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последствия превышения расходов над доходами.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потребительский и банковский кредиты.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при каких условиях можно одалживать и занимать деньги.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2. РИСКИ ПОТЕРИ ДЕНЕГ И ИМУЩЕСТВА И КАК ЧЕЛОВЕК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ОТ ЭТОГО ЗАЩИТИТЬСЯ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анятие 6. Особые жизненные ситуации и как с ними справиться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Экономические последствия непредвиденных событий: болезней, аварий, природных катаклизмов. Расходы, связанные с рождением детей. Страхование имущества, здоровья, жизни. Принципы работы страховой компании.</w:t>
      </w:r>
    </w:p>
    <w:p w:rsidR="00E33CB2" w:rsidRPr="00B40D0C" w:rsidRDefault="00E33CB2" w:rsidP="00B40D0C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Аварии. Болезни. Несчастные случаи. Катастрофы. Страхование. Страховая компания. Страховой полис.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события, существенно влияющие на жизнь семьи (рождение ребёнка, внезапная смерть кормильца, форс-мажорные случаи и т. п.).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Определять последствия таких событий для бюджета семьи.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Различать обязательное и добровольное страхование.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Объяснять, почему существует обязательное страхование.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почему государство платит заболевшему человеку.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Сравнивать различные виды страхования.</w:t>
      </w:r>
    </w:p>
    <w:p w:rsidR="00E33CB2" w:rsidRPr="00B40D0C" w:rsidRDefault="00D86BDA" w:rsidP="00D731C4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7-</w:t>
      </w:r>
      <w:r w:rsidR="00E33CB2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Итоговая работа по разделам 1-</w:t>
      </w:r>
      <w:r w:rsidR="00D731C4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2: ролевая игра «Се</w:t>
      </w:r>
      <w:r w:rsidR="00E33CB2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мейный бюджет».</w:t>
      </w:r>
    </w:p>
    <w:p w:rsidR="00E33CB2" w:rsidRPr="00B40D0C" w:rsidRDefault="00E33CB2" w:rsidP="00B40D0C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3. СЕМЬЯ И ГОСУДАРСТВО: КАК ОНИ</w:t>
      </w:r>
      <w:r w:rsid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ВЗАИМОДЕЙСТВУЮТ</w:t>
      </w:r>
    </w:p>
    <w:p w:rsidR="00E33CB2" w:rsidRPr="00B40D0C" w:rsidRDefault="00D86BDA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Занятия 9-</w:t>
      </w:r>
      <w:r w:rsidR="00E33CB2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Налоги</w:t>
      </w:r>
    </w:p>
    <w:p w:rsidR="00E33CB2" w:rsidRPr="00B40D0C" w:rsidRDefault="00D86BDA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-</w:t>
      </w:r>
      <w:r w:rsidR="00E33CB2"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обязательные платежи, собираемые государством. Направления государственных расходов. Виды налогов. Организация сбора налогов.</w:t>
      </w:r>
    </w:p>
    <w:p w:rsidR="00E33CB2" w:rsidRPr="00B40D0C" w:rsidRDefault="00E33CB2" w:rsidP="00B40D0C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Налог. Налоговая инспекция. Подоходный налог. Налоговая ставка. Налог на прибыль. Физические лица. Пеня. Налоговые льготы. Налог на добавленную стоимость. Акциз.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почему государство собирает налоги.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налогов.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Описывать, как и когда платятся налоги.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Рассчитывать величину подоходного налога и НДС.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почему вводятся акцизные налоги.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последствия невыплаты налогов для граждан.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Приводить примеры выплаты налогов в семье.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11. Социальные пособия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Государство поддерживает некоторые категории людей: инвалидов, стариков, семьи с детьми, безработных.</w:t>
      </w:r>
    </w:p>
    <w:p w:rsidR="00E33CB2" w:rsidRPr="00B40D0C" w:rsidRDefault="00E33CB2" w:rsidP="00B40D0C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понятия</w:t>
      </w:r>
      <w:r w:rsid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Пособие. Пенсия. Пенсионный фонд. Стипендия. Больничный лист. Пособие по безработице.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Компетенции: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Объяснять, почему существуют социальные выплаты.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Описывать ситуации, при которых выплачиваются пособия, приводить примеры пособий.</w:t>
      </w:r>
    </w:p>
    <w:p w:rsidR="00E33CB2" w:rsidRPr="00B40D0C" w:rsidRDefault="00E33CB2" w:rsidP="00E33CB2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Находить информацию о социальных выплатах.</w:t>
      </w:r>
    </w:p>
    <w:p w:rsidR="00E33CB2" w:rsidRPr="00B40D0C" w:rsidRDefault="00E33CB2" w:rsidP="00D86BDA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12. Итоговая работа по разделу 3: мини-исследование в</w:t>
      </w:r>
      <w:r w:rsidR="00D86BDA" w:rsidRPr="00B40D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86BDA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группах «Государство </w:t>
      </w:r>
      <w:proofErr w:type="gramStart"/>
      <w:r w:rsidR="00D86BDA"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это</w:t>
      </w:r>
      <w:proofErr w:type="gramEnd"/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мы!».</w:t>
      </w:r>
    </w:p>
    <w:p w:rsidR="00E33CB2" w:rsidRPr="00B40D0C" w:rsidRDefault="00E33CB2" w:rsidP="00B40D0C">
      <w:pPr>
        <w:shd w:val="clear" w:color="auto" w:fill="FFFFFF"/>
        <w:spacing w:after="150" w:line="240" w:lineRule="auto"/>
        <w:ind w:left="-1134" w:firstLine="425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Занятие 13. Итоговая работа по курсу «Финансовая грамотность»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Любой человек в нашем обществе ежедневно сталкивается с многочисленными вопросами, которые активно вовлекают его в процесс взаимодействия с финансовыми институтами. Такое взаимодействие начинается ещё в детстве, и по мере взросления уровень решаемых задач постоянно повышается. Очевидно, что уже в школьном возрасте у ребёнка необходимо сформировать те базовые знания и умения, которые в последующем позволят ему принимать рациональные финансовые решения, решать возникающие финансовые проблемы, своевременно распознавать финансовые мошенничества.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Курс «Финансовая грамотность» для 10–11 классов является логичным продолжением целостной программы повышения финансовой грамотности, нашедшей своё отражение в учебно-методических комплектах, разработанных для учащихся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5-6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классов.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основе курса «Финансовая грамотность» для 10–11 классов лежит системно-деятельностный подход, в нём отражены личностные и метапредметные результаты, сформулированные в Федеральном государственном образовательном стандарте основного общего образования. Это позволяет вписать образовательный курс в систему общего образования для организации внеурочного обучения по программам финансовой грамотности.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 «Финансовая грамотность» для 10–11 классов тесно переплетается с общеобразовательными предметами, изучаемыми в школе. Благодаря этому педагог может добиться от учащихся не только более глубокого понимания курса, но и умения применять и закреплять полученные знания при изучении других предметов, а учащиеся – осознать, что полученные знания по предметам тесно взаимосвязаны и могут пригодиться в повседневной жизни.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Экономическое мышление формируется на основе знаний по истории, информатике, математике, обществознанию и другим общеобразовательным предметам. Наиболее тесно образовательный курс финансовой грамотности связан с обществознанием. Ввиду того что ЕГЭ по обществознанию содержит в себе вопросы экономического блока, включающие различные аспекты финансовой грамотности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Курс направлен на формирование умений находить и анализировать информацию финансового характера, ориентироваться в ассортименте предлагаемых финансовых продуктов, осуществлять их выбор, адекватный потребностям и возможностям индивидуума. Также курс предполагает формирование умений в области прогнозирования возможных последствий от принимаемых финансовых решений и умений по выявлению мошеннических схем при осуществлении финансовых операций.</w:t>
      </w:r>
    </w:p>
    <w:p w:rsidR="00B40D0C" w:rsidRPr="00B40D0C" w:rsidRDefault="00B40D0C" w:rsidP="00B40D0C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Курс «Финансовая грамотность» для 10–11 классов разбит на тематические модули, изучение которых обеспечит освоение широкого спектра финансовой информации по вопросам, наиболее интересующим молодых людей в этом возрасте. Поскольку модули подготовлены с учётом тех конкретных практических задач, которые придётся решать молодым людям на определённом этапе их жизни, это позволит учащимся выстроить собственную образовательную траекторию и получить углублённые знания именно по тем финансовым проблемам, которые они посчитают наиболее полезными для себя. В качестве дополнительного материала при глубоком изучении учащимися отдельных вопросов финансовой грамотности могут быть использованы учебные пособия, подготовленные в рамках целостной программы повышения финансовой грамотности: «Страхование», «Фондовый рынок», «Банки», «Финансовые риски и финансовая безопасность», «Пенсия и пенсионные накопления».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Цель обучения: формирование основ финансовой грамотности среди учащихся 10–11 классов посредством освоения базовых понятий, отражающих сферу личных финансов, а также умений и компетенций, способствующих эффективному взаимодействию учащихся с финансовыми институтами с целью достижения финансового благосостояния.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ходе организации учебной деятельности учащихся будут использоваться следующие формы занятий: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Лекция-беседа или диалог с аудиторией;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Практикум;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Игра;</w:t>
      </w:r>
    </w:p>
    <w:p w:rsidR="00B40D0C" w:rsidRPr="00B40D0C" w:rsidRDefault="00B40D0C" w:rsidP="00AD383F">
      <w:pPr>
        <w:shd w:val="clear" w:color="auto" w:fill="FFFFFF"/>
        <w:spacing w:before="100" w:beforeAutospacing="1" w:after="100" w:afterAutospacing="1" w:line="240" w:lineRule="auto"/>
        <w:ind w:left="-51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•</w:t>
      </w:r>
      <w:r w:rsidRPr="00B40D0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ab/>
        <w:t>Занятие – презентация учебных достижений.</w:t>
      </w: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B40D0C">
      <w:pPr>
        <w:shd w:val="clear" w:color="auto" w:fill="FFFFFF"/>
        <w:spacing w:after="0" w:line="240" w:lineRule="auto"/>
        <w:ind w:left="-510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40D0C" w:rsidRPr="00B40D0C" w:rsidRDefault="00B40D0C" w:rsidP="00AD383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AD383F" w:rsidRPr="00AD383F" w:rsidRDefault="00AD383F" w:rsidP="00AD383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AD3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для 10</w:t>
      </w:r>
      <w:r w:rsidR="008F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-х</w:t>
      </w:r>
      <w:r w:rsidRPr="00AD3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</w:t>
      </w:r>
      <w:r w:rsidR="008F2D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ов</w:t>
      </w:r>
    </w:p>
    <w:tbl>
      <w:tblPr>
        <w:tblW w:w="10569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6"/>
        <w:gridCol w:w="1885"/>
        <w:gridCol w:w="702"/>
        <w:gridCol w:w="4341"/>
        <w:gridCol w:w="1701"/>
        <w:gridCol w:w="1354"/>
      </w:tblGrid>
      <w:tr w:rsidR="008F2D1E" w:rsidRPr="00AD383F" w:rsidTr="008F2D1E">
        <w:trPr>
          <w:trHeight w:val="140"/>
        </w:trPr>
        <w:tc>
          <w:tcPr>
            <w:tcW w:w="5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разд</w:t>
            </w:r>
            <w:proofErr w:type="spellEnd"/>
          </w:p>
        </w:tc>
        <w:tc>
          <w:tcPr>
            <w:tcW w:w="18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/ темы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П.н</w:t>
            </w:r>
            <w:proofErr w:type="spellEnd"/>
            <w:r w:rsid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урока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(план)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(факт)</w:t>
            </w: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</w:t>
            </w:r>
            <w:proofErr w:type="gramStart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Чем</w:t>
            </w:r>
            <w:proofErr w:type="gramEnd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они могут быть вам полезны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личными финансами и выбор банка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6.09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Управление личными финансами и выбор банка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сберечь накопления с помощью депозитов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сберечь накопления с помощью депозитов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27.09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вкладу: большие и маленькие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Проценты по вкладу: большие и маленькие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Банки и золото: как сохранить сбережения в драгоценных металлах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25.10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Кредит: зачем он нужен и где его получить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8.11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Кредит: зачем он нужен и где его получить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15.11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22.11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Какой кредит выбрать и какие условия кредитования предпочесть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29.11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управлять деньгами с помощью банковской карты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6.12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40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управлять деньгами с помощью банковской карты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13.12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Фондовый рынок: как его использовать для роста доходов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20.12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ценные бумаги и какими они бывают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ценные бумаги и какими они бывают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на рынке ценных бумаг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31.01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Граждане на рынке ценных бумаг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паевые инвестиционные фонды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8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нужны паевые инвестиционные фонды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260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Налоги: почему их надо платить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28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налоги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10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налогов, уплачиваемых физическими лицами в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10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налогов, уплачиваемых физическими лицами в России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10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вернуть налоги в семейный бюджет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4.04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110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Налоговые вычеты, </w:t>
            </w:r>
            <w:proofErr w:type="gramStart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или Как</w:t>
            </w:r>
            <w:proofErr w:type="gramEnd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вернуть налоги в семейный бюджет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11.04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3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Страховой рынок России: коротко о главном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18.04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Страховой рынок России: коротко о главном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25.04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3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Имущественное страхование: как защитить нажитое состояние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379"/>
        </w:trPr>
        <w:tc>
          <w:tcPr>
            <w:tcW w:w="5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8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274"/>
        </w:trPr>
        <w:tc>
          <w:tcPr>
            <w:tcW w:w="58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88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30.05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8F2D1E" w:rsidRDefault="008F2D1E" w:rsidP="00AD3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D1E" w:rsidRDefault="008F2D1E" w:rsidP="00AD3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F2D1E" w:rsidRDefault="008F2D1E" w:rsidP="00AD383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D383F" w:rsidRDefault="00AD383F" w:rsidP="00AD383F">
      <w:pPr>
        <w:shd w:val="clear" w:color="auto" w:fill="FFFFFF"/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D38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Тематическое планирование для 11 класса</w:t>
      </w:r>
    </w:p>
    <w:p w:rsidR="008F2D1E" w:rsidRPr="00AD383F" w:rsidRDefault="008F2D1E" w:rsidP="00AD383F">
      <w:pPr>
        <w:shd w:val="clear" w:color="auto" w:fill="FFFFFF"/>
        <w:spacing w:after="0" w:line="240" w:lineRule="auto"/>
        <w:ind w:left="708"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685" w:type="dxa"/>
        <w:tblInd w:w="-100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63"/>
        <w:gridCol w:w="2155"/>
        <w:gridCol w:w="702"/>
        <w:gridCol w:w="4361"/>
        <w:gridCol w:w="1392"/>
        <w:gridCol w:w="1212"/>
      </w:tblGrid>
      <w:tr w:rsidR="008F2D1E" w:rsidRPr="008F2D1E" w:rsidTr="008F2D1E">
        <w:trPr>
          <w:trHeight w:val="140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раздела</w:t>
            </w: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раздела / темы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8F2D1E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="00AD383F"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урока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(план)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проведения (факт)</w:t>
            </w:r>
          </w:p>
        </w:tc>
      </w:tr>
      <w:tr w:rsidR="008F2D1E" w:rsidRPr="00AD383F" w:rsidTr="008F2D1E">
        <w:trPr>
          <w:trHeight w:val="140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Страхование: что и как надо страховать, чтобы не попасть в беду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2.09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4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 и жизнь – высшие блага: поговорим о личном страховании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9.09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4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нанесён ущерб третьим лицам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16.09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4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Если нанесён ущерб третьим лицам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23.09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4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30.09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4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Доверяй, но проверяй, или несколько советов по выбору страховщика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817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Собственный бизнес: как создать и не потерять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бизнеса: с чего нужно начать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817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собственного бизнеса: с чего нужно начать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422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бизнес-план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416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Пишем бизнес-план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11.11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817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18.11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817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и доходы в собственном бизнесе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817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малого и среднего бизнеса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817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Налогообложение малого и среднего бизнеса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9.12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26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16.12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260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какими финансовыми рисками может встретиться бизнесмен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23.12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05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мошенничества: как распознать и не стать жертвой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284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риски и стратегии инвестирования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20.01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10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пирамида, или как не попасть </w:t>
            </w:r>
            <w:proofErr w:type="gramStart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сети</w:t>
            </w:r>
            <w:proofErr w:type="gramEnd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мошенников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110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Финансовая пирамида, или как не попасть </w:t>
            </w:r>
            <w:proofErr w:type="gramStart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 сети</w:t>
            </w:r>
            <w:proofErr w:type="gramEnd"/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мошенников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72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финансовых пирамид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703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финансовых пирамид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703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24.02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703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Виртуальные ловушки, или как не потерять деньги при работе в сети Интернет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3.03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703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5" w:history="1">
              <w:r w:rsidRPr="008F2D1E">
                <w:rPr>
                  <w:rFonts w:ascii="Calibri" w:eastAsia="Times New Roman" w:hAnsi="Calibri" w:cs="Calibri"/>
                  <w:sz w:val="24"/>
                  <w:szCs w:val="24"/>
                  <w:u w:val="single"/>
                  <w:lang w:eastAsia="ru-RU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10.03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703"/>
        </w:trPr>
        <w:tc>
          <w:tcPr>
            <w:tcW w:w="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hyperlink r:id="rId6" w:history="1">
              <w:r w:rsidRPr="008F2D1E">
                <w:rPr>
                  <w:rFonts w:ascii="Calibri" w:eastAsia="Times New Roman" w:hAnsi="Calibri" w:cs="Calibri"/>
                  <w:sz w:val="24"/>
                  <w:szCs w:val="24"/>
                  <w:u w:val="single"/>
                  <w:lang w:eastAsia="ru-RU"/>
                </w:rPr>
                <w:t>Сюжетно-ролевая обучающая игра. Ток-шоу «Все слышат»</w:t>
              </w:r>
            </w:hyperlink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17.03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961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Обеспеченная старость: возможности пенсионного накопления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8F2D1E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8F2D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Думай о пенсии смолоду, или как формируется пенсия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Думай о пенсии смолоду, или как формируется пенсия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7.04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распорядиться своими пенсионными накоплениями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14.04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распорядиться своими пенсионными накоплениями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выбрать негосударственный пенсионный фонд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5.05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961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Обучающая игра «Выбери свой негосударственный пенсионный фонд»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12.05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F2D1E" w:rsidRPr="00AD383F" w:rsidTr="008F2D1E">
        <w:trPr>
          <w:trHeight w:val="378"/>
        </w:trPr>
        <w:tc>
          <w:tcPr>
            <w:tcW w:w="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D383F" w:rsidRPr="00AD383F" w:rsidTr="008F2D1E">
        <w:trPr>
          <w:trHeight w:val="274"/>
        </w:trPr>
        <w:tc>
          <w:tcPr>
            <w:tcW w:w="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15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D383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26.05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D383F" w:rsidRPr="00AD383F" w:rsidRDefault="00AD383F" w:rsidP="00AD38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B40D0C" w:rsidRPr="00B40D0C" w:rsidRDefault="00B40D0C" w:rsidP="008F2D1E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B40D0C" w:rsidRPr="00B40D0C" w:rsidRDefault="00B40D0C" w:rsidP="00B40D0C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8F2D1E" w:rsidRDefault="009D3879" w:rsidP="008F2D1E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lastRenderedPageBreak/>
        <w:t>Методическая литература и средства обучения:</w:t>
      </w:r>
    </w:p>
    <w:p w:rsidR="008F2D1E" w:rsidRDefault="008F2D1E" w:rsidP="008F2D1E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3879" w:rsidRPr="008F2D1E" w:rsidRDefault="009D3879" w:rsidP="008F2D1E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1.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Вигдорчик Е.,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Ю. Финансовая грамотность.</w:t>
      </w:r>
    </w:p>
    <w:p w:rsidR="009D3879" w:rsidRDefault="00D86BDA" w:rsidP="008F2D1E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</w:t>
      </w:r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классы: учебная программа.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ВИТА-ПРЕСС, 2014.</w:t>
      </w:r>
    </w:p>
    <w:p w:rsidR="008F2D1E" w:rsidRPr="00B40D0C" w:rsidRDefault="008F2D1E" w:rsidP="008F2D1E">
      <w:pPr>
        <w:shd w:val="clear" w:color="auto" w:fill="FFFFFF"/>
        <w:spacing w:after="150" w:line="240" w:lineRule="auto"/>
        <w:ind w:left="-510" w:firstLine="567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2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.Вигдорчик Е.,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Ю. Финансовая грамотность.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классы: методичес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кие рекомендации для учителя. - 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М.: ВИТА-ПРЕСС,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2014.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3</w:t>
      </w:r>
      <w:r w:rsidRPr="00B40D0C">
        <w:rPr>
          <w:rFonts w:ascii="Times New Roman" w:eastAsia="Times New Roman" w:hAnsi="Times New Roman" w:cs="Times New Roman"/>
          <w:b/>
          <w:color w:val="000000"/>
          <w:sz w:val="21"/>
          <w:szCs w:val="21"/>
          <w:lang w:eastAsia="ru-RU"/>
        </w:rPr>
        <w:t>.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Вигдорчик Е.,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Корлюгова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Ю. Финансовая грамотность.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ассы: материалы для родителей.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ВИТА-ПРЕСС, 2014.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</w:pP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4</w:t>
      </w:r>
      <w:r w:rsidRPr="00B40D0C">
        <w:rPr>
          <w:rFonts w:ascii="Times New Roman" w:eastAsia="Times New Roman" w:hAnsi="Times New Roman" w:cs="Times New Roman"/>
          <w:bCs/>
          <w:color w:val="000000"/>
          <w:sz w:val="21"/>
          <w:szCs w:val="21"/>
          <w:lang w:eastAsia="ru-RU"/>
        </w:rPr>
        <w:t>.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Корлюгова Ю., Вигдорчик Е., 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Липсиц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И. Финансовая грамотность.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классы: контро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льные измерительные материалы.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ВИТА-ПРЕСС,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2014.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5.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Липсиц И., Вигдорч</w:t>
      </w:r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ик Е. Финансовая грамотность. 5-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 классы: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материалы для</w:t>
      </w:r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учащихся. -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М.: ВИТА-ПРЕСС, 2014.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Интернет-источники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1. </w:t>
      </w:r>
      <w:proofErr w:type="spellStart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Cайт</w:t>
      </w:r>
      <w:proofErr w:type="spellEnd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журнала «Семейный бюджет» -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http://www.7budget.ru;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2. Сайт по основам финанс</w:t>
      </w:r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овой грамотности «</w:t>
      </w:r>
      <w:proofErr w:type="spellStart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Достаток.ру</w:t>
      </w:r>
      <w:proofErr w:type="spellEnd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 -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http://www.dostatok.ru;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3. Журнал «Работа и зарплата»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http://zarplata-i-rabota.ru/zhurnal-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rabota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-i-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zarplata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;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4. Портал «</w:t>
      </w:r>
      <w:proofErr w:type="spellStart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Профориентир</w:t>
      </w:r>
      <w:proofErr w:type="spellEnd"/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». «Мир профессий» -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http://www.cls-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kuntsevo.ru/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portal_proforientir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/</w:t>
      </w: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mir_professii_news_prof.php</w:t>
      </w:r>
      <w:proofErr w:type="spellEnd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val="en-US" w:eastAsia="ru-RU"/>
        </w:rPr>
        <w:t>;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5. Сайт «Все о пособиях»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http://subsidii.net/</w:t>
      </w:r>
    </w:p>
    <w:p w:rsidR="009D3879" w:rsidRPr="00B40D0C" w:rsidRDefault="00E33CB2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6. Сайт «Все о страховании» -</w:t>
      </w:r>
      <w:r w:rsidR="009D3879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http://www.o-strahovanie.ru/vidi-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proofErr w:type="spellStart"/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strahovaniay.php</w:t>
      </w:r>
      <w:proofErr w:type="spellEnd"/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7. Сайт «Налоги России» / Ста</w:t>
      </w:r>
      <w:r w:rsidR="00E33CB2"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вки налогов в России в 2013 г. -</w:t>
      </w: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 xml:space="preserve"> http://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www.taxru.com/blog/2013-02-10-10585</w:t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9D3879" w:rsidRPr="00B40D0C" w:rsidRDefault="009D3879" w:rsidP="009D3879">
      <w:pPr>
        <w:shd w:val="clear" w:color="auto" w:fill="FFFFFF"/>
        <w:spacing w:after="150" w:line="240" w:lineRule="auto"/>
        <w:ind w:left="-1134" w:firstLine="567"/>
        <w:jc w:val="center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p w:rsidR="00B314B1" w:rsidRPr="00B40D0C" w:rsidRDefault="009D3879" w:rsidP="009D387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</w:rPr>
      </w:pPr>
      <w:r w:rsidRPr="00B40D0C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br/>
      </w:r>
    </w:p>
    <w:sectPr w:rsidR="00B314B1" w:rsidRPr="00B40D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265E2"/>
    <w:multiLevelType w:val="multilevel"/>
    <w:tmpl w:val="ADCCE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24B04BB"/>
    <w:multiLevelType w:val="multilevel"/>
    <w:tmpl w:val="62BAD6D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84456C"/>
    <w:multiLevelType w:val="multilevel"/>
    <w:tmpl w:val="E1F4E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8187A97"/>
    <w:multiLevelType w:val="multilevel"/>
    <w:tmpl w:val="8EF02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879"/>
    <w:rsid w:val="003A4E6C"/>
    <w:rsid w:val="003D0F66"/>
    <w:rsid w:val="0054018B"/>
    <w:rsid w:val="008F169E"/>
    <w:rsid w:val="008F2D1E"/>
    <w:rsid w:val="00905EE2"/>
    <w:rsid w:val="009B31AF"/>
    <w:rsid w:val="009D3879"/>
    <w:rsid w:val="00AD383F"/>
    <w:rsid w:val="00B314B1"/>
    <w:rsid w:val="00B40D0C"/>
    <w:rsid w:val="00D731C4"/>
    <w:rsid w:val="00D86BDA"/>
    <w:rsid w:val="00E33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C888E"/>
  <w15:docId w15:val="{B1BDEB2C-8419-4672-AE2A-2B610FD18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38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D38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3879"/>
    <w:rPr>
      <w:rFonts w:ascii="Tahoma" w:hAnsi="Tahoma" w:cs="Tahoma"/>
      <w:sz w:val="16"/>
      <w:szCs w:val="16"/>
    </w:rPr>
  </w:style>
  <w:style w:type="paragraph" w:customStyle="1" w:styleId="msonormal0">
    <w:name w:val="msonormal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0D0C"/>
  </w:style>
  <w:style w:type="paragraph" w:customStyle="1" w:styleId="c18">
    <w:name w:val="c18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40D0C"/>
  </w:style>
  <w:style w:type="paragraph" w:customStyle="1" w:styleId="c13">
    <w:name w:val="c13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B40D0C"/>
  </w:style>
  <w:style w:type="paragraph" w:customStyle="1" w:styleId="c30">
    <w:name w:val="c30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B40D0C"/>
  </w:style>
  <w:style w:type="paragraph" w:customStyle="1" w:styleId="c7">
    <w:name w:val="c7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B40D0C"/>
  </w:style>
  <w:style w:type="character" w:customStyle="1" w:styleId="c26">
    <w:name w:val="c26"/>
    <w:basedOn w:val="a0"/>
    <w:rsid w:val="00B40D0C"/>
  </w:style>
  <w:style w:type="character" w:customStyle="1" w:styleId="c20">
    <w:name w:val="c20"/>
    <w:basedOn w:val="a0"/>
    <w:rsid w:val="00B40D0C"/>
  </w:style>
  <w:style w:type="paragraph" w:customStyle="1" w:styleId="c5">
    <w:name w:val="c5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B40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B40D0C"/>
  </w:style>
  <w:style w:type="character" w:styleId="a6">
    <w:name w:val="Hyperlink"/>
    <w:basedOn w:val="a0"/>
    <w:uiPriority w:val="99"/>
    <w:semiHidden/>
    <w:unhideWhenUsed/>
    <w:rsid w:val="00B40D0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B40D0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3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cop.admhmao.ru/journal-extday-action/extday_dep.8/view.plan/grp.5308&amp;sa=D&amp;source=editors&amp;ust=1654927520866212&amp;usg=AOvVaw2FJKJhBA1LKDIpEJ18LNAG" TargetMode="External"/><Relationship Id="rId5" Type="http://schemas.openxmlformats.org/officeDocument/2006/relationships/hyperlink" Target="https://www.google.com/url?q=https://cop.admhmao.ru/journal-extday-action/extday_dep.8/view.plan/grp.5308&amp;sa=D&amp;source=editors&amp;ust=1654927520861439&amp;usg=AOvVaw2afxeXlHixxWW-dQFeJN-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15</Pages>
  <Words>3189</Words>
  <Characters>18183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A22-1</dc:creator>
  <cp:lastModifiedBy>Радима</cp:lastModifiedBy>
  <cp:revision>3</cp:revision>
  <cp:lastPrinted>2021-09-06T12:41:00Z</cp:lastPrinted>
  <dcterms:created xsi:type="dcterms:W3CDTF">2023-09-29T09:32:00Z</dcterms:created>
  <dcterms:modified xsi:type="dcterms:W3CDTF">2023-09-29T09:59:00Z</dcterms:modified>
</cp:coreProperties>
</file>